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9D51AB">
      <w:pPr>
        <w:jc w:val="center"/>
        <w:rPr>
          <w:rFonts w:hint="eastAsia" w:ascii="宋体" w:hAnsi="宋体" w:eastAsia="宋体" w:cs="宋体"/>
          <w:b/>
          <w:bCs/>
          <w:color w:val="auto"/>
          <w:sz w:val="32"/>
          <w:highlight w:val="none"/>
        </w:rPr>
      </w:pPr>
      <w:r>
        <w:rPr>
          <w:rFonts w:hint="eastAsia" w:ascii="宋体" w:hAnsi="宋体" w:eastAsia="宋体" w:cs="宋体"/>
          <w:b/>
          <w:bCs/>
          <w:color w:val="auto"/>
          <w:sz w:val="32"/>
          <w:highlight w:val="none"/>
        </w:rPr>
        <w:t>采购公告</w:t>
      </w:r>
    </w:p>
    <w:p w14:paraId="0C9CED57">
      <w:pPr>
        <w:widowControl/>
        <w:snapToGrid w:val="0"/>
        <w:spacing w:line="360" w:lineRule="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至：投标人</w:t>
      </w:r>
    </w:p>
    <w:p w14:paraId="111D204B">
      <w:pPr>
        <w:widowControl/>
        <w:snapToGrid w:val="0"/>
        <w:spacing w:line="360" w:lineRule="auto"/>
        <w:ind w:firstLine="525" w:firstLineChars="25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eastAsia="zh-CN"/>
        </w:rPr>
        <w:t>东莞城工集团市政工程有限公司</w:t>
      </w:r>
      <w:r>
        <w:rPr>
          <w:rFonts w:hint="eastAsia" w:ascii="宋体" w:hAnsi="宋体" w:eastAsia="宋体" w:cs="宋体"/>
          <w:color w:val="auto"/>
          <w:kern w:val="0"/>
          <w:szCs w:val="21"/>
          <w:highlight w:val="none"/>
        </w:rPr>
        <w:t>就</w:t>
      </w:r>
      <w:r>
        <w:rPr>
          <w:rFonts w:hint="eastAsia" w:ascii="宋体" w:hAnsi="宋体" w:eastAsia="宋体" w:cs="宋体"/>
          <w:color w:val="auto"/>
          <w:kern w:val="0"/>
          <w:szCs w:val="21"/>
          <w:highlight w:val="none"/>
          <w:u w:val="single"/>
          <w:lang w:val="en-US" w:eastAsia="zh-CN"/>
        </w:rPr>
        <w:t xml:space="preserve"> 中山路历史文化街区改造项目-市政基础设施提升改造工程-槽钢采购与租赁 </w:t>
      </w:r>
      <w:r>
        <w:rPr>
          <w:rFonts w:hint="eastAsia" w:ascii="宋体" w:hAnsi="宋体" w:eastAsia="宋体" w:cs="宋体"/>
          <w:color w:val="auto"/>
          <w:kern w:val="0"/>
          <w:szCs w:val="21"/>
          <w:highlight w:val="none"/>
        </w:rPr>
        <w:t>进行</w:t>
      </w:r>
      <w:r>
        <w:rPr>
          <w:rFonts w:hint="eastAsia" w:ascii="宋体" w:hAnsi="宋体" w:eastAsia="宋体" w:cs="宋体"/>
          <w:color w:val="auto"/>
          <w:kern w:val="0"/>
          <w:szCs w:val="21"/>
          <w:highlight w:val="none"/>
          <w:u w:val="single"/>
          <w:lang w:val="en-US" w:eastAsia="zh-CN"/>
        </w:rPr>
        <w:t>公开</w:t>
      </w:r>
      <w:r>
        <w:rPr>
          <w:rFonts w:hint="eastAsia" w:ascii="宋体" w:hAnsi="宋体" w:eastAsia="宋体" w:cs="宋体"/>
          <w:color w:val="auto"/>
          <w:kern w:val="0"/>
          <w:szCs w:val="21"/>
          <w:highlight w:val="none"/>
          <w:u w:val="single"/>
        </w:rPr>
        <w:t xml:space="preserve">采购 </w:t>
      </w:r>
      <w:r>
        <w:rPr>
          <w:rFonts w:hint="eastAsia" w:ascii="宋体" w:hAnsi="宋体" w:eastAsia="宋体" w:cs="宋体"/>
          <w:color w:val="auto"/>
          <w:kern w:val="0"/>
          <w:szCs w:val="21"/>
          <w:highlight w:val="none"/>
        </w:rPr>
        <w:t>现将有关事项说明如下：</w:t>
      </w:r>
    </w:p>
    <w:p w14:paraId="36CC4B31">
      <w:pPr>
        <w:widowControl/>
        <w:numPr>
          <w:ilvl w:val="0"/>
          <w:numId w:val="1"/>
        </w:numPr>
        <w:snapToGrid w:val="0"/>
        <w:spacing w:line="360" w:lineRule="auto"/>
        <w:ind w:left="0" w:leftChars="0" w:firstLine="420" w:firstLineChars="0"/>
        <w:rPr>
          <w:rFonts w:hint="eastAsia" w:ascii="宋体" w:hAnsi="宋体" w:eastAsia="宋体" w:cs="宋体"/>
          <w:color w:val="auto"/>
          <w:kern w:val="0"/>
          <w:sz w:val="21"/>
          <w:szCs w:val="21"/>
          <w:highlight w:val="none"/>
        </w:rPr>
      </w:pPr>
      <w:r>
        <w:rPr>
          <w:rFonts w:hint="eastAsia" w:ascii="宋体" w:hAnsi="宋体" w:eastAsia="宋体" w:cs="宋体"/>
          <w:b/>
          <w:bCs/>
          <w:color w:val="auto"/>
          <w:kern w:val="0"/>
          <w:sz w:val="21"/>
          <w:szCs w:val="21"/>
          <w:highlight w:val="none"/>
        </w:rPr>
        <w:t>项目名称</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Cs w:val="21"/>
          <w:highlight w:val="none"/>
          <w:u w:val="single"/>
          <w:lang w:val="en-US" w:eastAsia="zh-CN"/>
        </w:rPr>
        <w:t>中山路历史文化街区改造项目-市政基础设施提升改造工程-槽钢采购与租赁</w:t>
      </w:r>
    </w:p>
    <w:p w14:paraId="020A0574">
      <w:pPr>
        <w:widowControl/>
        <w:numPr>
          <w:ilvl w:val="0"/>
          <w:numId w:val="1"/>
        </w:numPr>
        <w:snapToGrid w:val="0"/>
        <w:spacing w:line="360" w:lineRule="auto"/>
        <w:ind w:left="0" w:leftChars="0" w:firstLine="420" w:firstLineChars="0"/>
        <w:rPr>
          <w:rFonts w:hint="eastAsia" w:ascii="宋体" w:hAnsi="宋体" w:eastAsia="宋体" w:cs="宋体"/>
          <w:color w:val="auto"/>
          <w:kern w:val="0"/>
          <w:sz w:val="21"/>
          <w:szCs w:val="21"/>
          <w:highlight w:val="none"/>
        </w:rPr>
      </w:pPr>
      <w:r>
        <w:rPr>
          <w:rFonts w:hint="eastAsia" w:ascii="宋体" w:hAnsi="宋体" w:eastAsia="宋体" w:cs="宋体"/>
          <w:b/>
          <w:bCs/>
          <w:color w:val="auto"/>
          <w:kern w:val="0"/>
          <w:sz w:val="21"/>
          <w:szCs w:val="21"/>
          <w:highlight w:val="none"/>
        </w:rPr>
        <w:t>项目编号：</w:t>
      </w:r>
      <w:r>
        <w:rPr>
          <w:rFonts w:hint="eastAsia" w:ascii="宋体" w:hAnsi="宋体" w:eastAsia="宋体" w:cs="宋体"/>
          <w:color w:val="auto"/>
          <w:kern w:val="0"/>
          <w:sz w:val="21"/>
          <w:szCs w:val="21"/>
          <w:highlight w:val="none"/>
          <w:u w:val="single"/>
        </w:rPr>
        <w:t xml:space="preserve"> ZBCG-</w:t>
      </w:r>
      <w:r>
        <w:rPr>
          <w:rFonts w:hint="eastAsia" w:ascii="宋体" w:hAnsi="宋体" w:eastAsia="宋体" w:cs="宋体"/>
          <w:color w:val="auto"/>
          <w:kern w:val="0"/>
          <w:sz w:val="21"/>
          <w:szCs w:val="21"/>
          <w:highlight w:val="none"/>
          <w:u w:val="single"/>
          <w:lang w:eastAsia="zh-CN"/>
        </w:rPr>
        <w:t>202</w:t>
      </w:r>
      <w:r>
        <w:rPr>
          <w:rFonts w:hint="eastAsia" w:ascii="宋体" w:hAnsi="宋体" w:eastAsia="宋体" w:cs="宋体"/>
          <w:color w:val="auto"/>
          <w:kern w:val="0"/>
          <w:sz w:val="21"/>
          <w:szCs w:val="21"/>
          <w:highlight w:val="none"/>
          <w:u w:val="single"/>
          <w:lang w:val="en-US" w:eastAsia="zh-CN"/>
        </w:rPr>
        <w:t xml:space="preserve">6-098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lang w:val="en-US" w:eastAsia="zh-CN"/>
        </w:rPr>
        <w:t xml:space="preserve">  </w:t>
      </w:r>
      <w:bookmarkStart w:id="0" w:name="_GoBack"/>
      <w:bookmarkEnd w:id="0"/>
    </w:p>
    <w:p w14:paraId="3F74CD56">
      <w:pPr>
        <w:widowControl/>
        <w:numPr>
          <w:ilvl w:val="0"/>
          <w:numId w:val="0"/>
        </w:numPr>
        <w:snapToGrid w:val="0"/>
        <w:spacing w:line="360" w:lineRule="auto"/>
        <w:ind w:left="420" w:leftChars="0"/>
        <w:rPr>
          <w:rFonts w:hint="eastAsia" w:ascii="宋体" w:hAnsi="宋体" w:eastAsia="宋体" w:cs="宋体"/>
          <w:color w:val="auto"/>
          <w:kern w:val="0"/>
          <w:sz w:val="21"/>
          <w:szCs w:val="21"/>
          <w:highlight w:val="none"/>
          <w:lang w:val="en-US" w:eastAsia="zh-CN"/>
        </w:rPr>
      </w:pPr>
      <w:r>
        <w:rPr>
          <w:rFonts w:hint="eastAsia" w:ascii="宋体" w:hAnsi="宋体" w:eastAsia="宋体" w:cs="宋体"/>
          <w:b/>
          <w:bCs/>
          <w:color w:val="auto"/>
          <w:kern w:val="0"/>
          <w:sz w:val="21"/>
          <w:szCs w:val="21"/>
          <w:highlight w:val="none"/>
          <w:lang w:val="en-US" w:eastAsia="zh-CN"/>
        </w:rPr>
        <w:t>三、</w:t>
      </w:r>
      <w:r>
        <w:rPr>
          <w:rFonts w:hint="eastAsia" w:ascii="宋体" w:hAnsi="宋体" w:eastAsia="宋体" w:cs="宋体"/>
          <w:b/>
          <w:bCs/>
          <w:color w:val="auto"/>
          <w:kern w:val="0"/>
          <w:sz w:val="21"/>
          <w:szCs w:val="21"/>
          <w:highlight w:val="none"/>
        </w:rPr>
        <w:t>工程地点：</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Cs w:val="21"/>
          <w:highlight w:val="none"/>
          <w:u w:val="single"/>
          <w:lang w:val="en-US" w:eastAsia="zh-CN" w:bidi="ar"/>
        </w:rPr>
        <w:t>东莞市石龙镇</w:t>
      </w:r>
      <w:r>
        <w:rPr>
          <w:rFonts w:hint="eastAsia" w:ascii="宋体" w:hAnsi="宋体" w:eastAsia="宋体" w:cs="宋体"/>
          <w:color w:val="auto"/>
          <w:kern w:val="0"/>
          <w:sz w:val="21"/>
          <w:szCs w:val="21"/>
          <w:highlight w:val="none"/>
          <w:u w:val="single"/>
          <w:lang w:val="en-US" w:eastAsia="zh-CN"/>
        </w:rPr>
        <w:t xml:space="preserve">  </w:t>
      </w:r>
    </w:p>
    <w:p w14:paraId="586F2262">
      <w:pPr>
        <w:widowControl/>
        <w:snapToGrid w:val="0"/>
        <w:spacing w:line="360" w:lineRule="auto"/>
        <w:ind w:left="0" w:leftChars="0" w:firstLine="369" w:firstLineChars="175"/>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b/>
          <w:bCs/>
          <w:color w:val="auto"/>
          <w:kern w:val="0"/>
          <w:sz w:val="21"/>
          <w:szCs w:val="21"/>
          <w:highlight w:val="none"/>
        </w:rPr>
        <w:t>四、</w:t>
      </w:r>
      <w:r>
        <w:rPr>
          <w:rFonts w:hint="eastAsia" w:ascii="宋体" w:hAnsi="宋体" w:eastAsia="宋体" w:cs="宋体"/>
          <w:b/>
          <w:bCs/>
          <w:color w:val="auto"/>
          <w:kern w:val="0"/>
          <w:sz w:val="21"/>
          <w:szCs w:val="21"/>
          <w:highlight w:val="none"/>
          <w:lang w:val="en-US" w:eastAsia="zh-CN"/>
        </w:rPr>
        <w:t>采购限价</w:t>
      </w:r>
    </w:p>
    <w:p w14:paraId="47E87C47">
      <w:pPr>
        <w:keepNext w:val="0"/>
        <w:keepLines w:val="0"/>
        <w:widowControl/>
        <w:suppressLineNumbers w:val="0"/>
        <w:autoSpaceDE w:val="0"/>
        <w:autoSpaceDN/>
        <w:snapToGrid w:val="0"/>
        <w:spacing w:before="0" w:beforeAutospacing="0" w:after="0" w:afterAutospacing="0" w:line="400" w:lineRule="exact"/>
        <w:ind w:left="0" w:leftChars="0" w:right="0" w:firstLine="420" w:firstLineChars="0"/>
        <w:jc w:val="both"/>
        <w:rPr>
          <w:rFonts w:hint="eastAsia" w:ascii="宋体" w:hAnsi="宋体" w:eastAsia="宋体" w:cs="宋体"/>
          <w:kern w:val="0"/>
          <w:sz w:val="21"/>
          <w:szCs w:val="21"/>
        </w:rPr>
      </w:pPr>
      <w:r>
        <w:rPr>
          <w:rFonts w:hint="eastAsia" w:ascii="宋体" w:hAnsi="宋体" w:eastAsia="宋体" w:cs="宋体"/>
          <w:color w:val="000000"/>
          <w:kern w:val="0"/>
          <w:sz w:val="21"/>
          <w:szCs w:val="21"/>
          <w:lang w:val="en-US" w:eastAsia="zh-CN" w:bidi="ar"/>
        </w:rPr>
        <w:t>本项目采购控制价既采购限价为为</w:t>
      </w:r>
      <w:r>
        <w:rPr>
          <w:rFonts w:hint="eastAsia" w:ascii="宋体" w:hAnsi="宋体" w:eastAsia="宋体" w:cs="宋体"/>
          <w:color w:val="000000"/>
          <w:kern w:val="0"/>
          <w:sz w:val="21"/>
          <w:szCs w:val="21"/>
          <w:u w:val="single"/>
          <w:lang w:val="en-US" w:eastAsia="zh-CN" w:bidi="ar"/>
        </w:rPr>
        <w:t>¥ 480907.66</w:t>
      </w:r>
      <w:r>
        <w:rPr>
          <w:rFonts w:hint="eastAsia" w:ascii="宋体" w:hAnsi="宋体" w:eastAsia="宋体" w:cs="宋体"/>
          <w:color w:val="000000"/>
          <w:kern w:val="0"/>
          <w:sz w:val="21"/>
          <w:szCs w:val="21"/>
          <w:lang w:val="en-US" w:eastAsia="zh-CN" w:bidi="ar"/>
        </w:rPr>
        <w:t>元（含税</w:t>
      </w:r>
      <w:r>
        <w:rPr>
          <w:rFonts w:hint="eastAsia" w:ascii="宋体" w:hAnsi="宋体" w:eastAsia="宋体" w:cs="宋体"/>
          <w:color w:val="000000"/>
          <w:kern w:val="0"/>
          <w:sz w:val="21"/>
          <w:szCs w:val="21"/>
          <w:u w:val="single"/>
          <w:lang w:val="en-US" w:eastAsia="zh-CN" w:bidi="ar"/>
        </w:rPr>
        <w:t xml:space="preserve"> 13 </w:t>
      </w:r>
      <w:r>
        <w:rPr>
          <w:rFonts w:hint="eastAsia" w:ascii="宋体" w:hAnsi="宋体" w:eastAsia="宋体" w:cs="宋体"/>
          <w:color w:val="000000"/>
          <w:kern w:val="0"/>
          <w:sz w:val="21"/>
          <w:szCs w:val="21"/>
          <w:lang w:val="en-US" w:eastAsia="zh-CN" w:bidi="ar"/>
        </w:rPr>
        <w:t>%），</w:t>
      </w:r>
      <w:r>
        <w:rPr>
          <w:rFonts w:hint="eastAsia" w:ascii="宋体" w:hAnsi="宋体" w:eastAsia="宋体" w:cs="宋体"/>
          <w:color w:val="000000"/>
          <w:kern w:val="0"/>
          <w:sz w:val="21"/>
          <w:szCs w:val="21"/>
          <w:u w:val="single"/>
          <w:lang w:val="en-US" w:eastAsia="zh-CN" w:bidi="ar"/>
        </w:rPr>
        <w:t>(大写) 肆拾捌万零玖佰零柒元陆角陆分;</w:t>
      </w:r>
      <w:r>
        <w:rPr>
          <w:rFonts w:hint="eastAsia" w:ascii="宋体" w:hAnsi="宋体" w:eastAsia="宋体" w:cs="宋体"/>
          <w:color w:val="000000"/>
          <w:kern w:val="0"/>
          <w:sz w:val="21"/>
          <w:szCs w:val="21"/>
          <w:lang w:val="en-US" w:eastAsia="zh-CN" w:bidi="ar"/>
        </w:rPr>
        <w:t>其中不含税工程价款为:</w:t>
      </w:r>
      <w:r>
        <w:rPr>
          <w:rFonts w:hint="eastAsia" w:ascii="宋体" w:hAnsi="宋体" w:eastAsia="宋体" w:cs="宋体"/>
          <w:color w:val="000000"/>
          <w:kern w:val="0"/>
          <w:sz w:val="21"/>
          <w:szCs w:val="21"/>
          <w:u w:val="single"/>
          <w:lang w:val="en-US" w:eastAsia="zh-CN" w:bidi="ar"/>
        </w:rPr>
        <w:t>(小写)¥ 425582.00</w:t>
      </w:r>
      <w:r>
        <w:rPr>
          <w:rFonts w:hint="eastAsia" w:ascii="宋体" w:hAnsi="宋体" w:eastAsia="宋体" w:cs="宋体"/>
          <w:color w:val="000000"/>
          <w:kern w:val="0"/>
          <w:sz w:val="21"/>
          <w:szCs w:val="21"/>
          <w:lang w:val="en-US" w:eastAsia="zh-CN" w:bidi="ar"/>
        </w:rPr>
        <w:t>元，</w:t>
      </w:r>
      <w:r>
        <w:rPr>
          <w:rFonts w:hint="eastAsia" w:ascii="宋体" w:hAnsi="宋体" w:eastAsia="宋体" w:cs="宋体"/>
          <w:color w:val="000000"/>
          <w:kern w:val="0"/>
          <w:sz w:val="21"/>
          <w:szCs w:val="21"/>
          <w:u w:val="single"/>
          <w:lang w:val="en-US" w:eastAsia="zh-CN" w:bidi="ar"/>
        </w:rPr>
        <w:t>(大写)人民币肆拾贰万伍仟伍佰捌拾贰元整;</w:t>
      </w:r>
      <w:r>
        <w:rPr>
          <w:rFonts w:hint="eastAsia" w:ascii="宋体" w:hAnsi="宋体" w:eastAsia="宋体" w:cs="宋体"/>
          <w:color w:val="000000"/>
          <w:kern w:val="0"/>
          <w:sz w:val="21"/>
          <w:szCs w:val="21"/>
          <w:lang w:val="en-US" w:eastAsia="zh-CN" w:bidi="ar"/>
        </w:rPr>
        <w:t>税金:(小写)</w:t>
      </w:r>
      <w:r>
        <w:rPr>
          <w:rFonts w:hint="eastAsia" w:ascii="宋体" w:hAnsi="宋体" w:eastAsia="宋体" w:cs="宋体"/>
          <w:color w:val="000000"/>
          <w:kern w:val="0"/>
          <w:sz w:val="21"/>
          <w:szCs w:val="21"/>
          <w:u w:val="single"/>
          <w:lang w:val="en-US" w:eastAsia="zh-CN" w:bidi="ar"/>
        </w:rPr>
        <w:t>¥ 55325.55</w:t>
      </w:r>
      <w:r>
        <w:rPr>
          <w:rFonts w:hint="eastAsia" w:ascii="宋体" w:hAnsi="宋体" w:eastAsia="宋体" w:cs="宋体"/>
          <w:color w:val="000000"/>
          <w:kern w:val="0"/>
          <w:sz w:val="21"/>
          <w:szCs w:val="21"/>
          <w:lang w:val="en-US" w:eastAsia="zh-CN" w:bidi="ar"/>
        </w:rPr>
        <w:t>元，</w:t>
      </w:r>
      <w:r>
        <w:rPr>
          <w:rFonts w:hint="eastAsia" w:ascii="宋体" w:hAnsi="宋体" w:eastAsia="宋体" w:cs="宋体"/>
          <w:color w:val="000000"/>
          <w:kern w:val="0"/>
          <w:sz w:val="21"/>
          <w:szCs w:val="21"/>
          <w:u w:val="single"/>
          <w:lang w:val="en-US" w:eastAsia="zh-CN" w:bidi="ar"/>
        </w:rPr>
        <w:t>(大写) 人民币伍万伍仟叁佰贰拾伍元伍角伍分</w:t>
      </w:r>
      <w:r>
        <w:rPr>
          <w:rFonts w:hint="eastAsia" w:ascii="宋体" w:hAnsi="宋体" w:eastAsia="宋体" w:cs="宋体"/>
          <w:color w:val="000000"/>
          <w:kern w:val="0"/>
          <w:sz w:val="21"/>
          <w:szCs w:val="21"/>
          <w:lang w:val="en-US" w:eastAsia="zh-CN" w:bidi="ar"/>
        </w:rPr>
        <w:t>。（投标人报价不得高于采购限价）</w:t>
      </w:r>
    </w:p>
    <w:p w14:paraId="0EE7672B">
      <w:pPr>
        <w:keepNext w:val="0"/>
        <w:keepLines w:val="0"/>
        <w:widowControl/>
        <w:suppressLineNumbers w:val="0"/>
        <w:autoSpaceDE w:val="0"/>
        <w:autoSpaceDN/>
        <w:snapToGrid w:val="0"/>
        <w:spacing w:before="0" w:beforeAutospacing="0" w:after="0" w:afterAutospacing="0" w:line="400" w:lineRule="exact"/>
        <w:ind w:left="0" w:leftChars="0" w:right="0" w:firstLine="420" w:firstLineChars="0"/>
        <w:jc w:val="both"/>
        <w:rPr>
          <w:rFonts w:hint="eastAsia" w:ascii="宋体" w:hAnsi="宋体" w:eastAsia="宋体" w:cs="宋体"/>
          <w:kern w:val="2"/>
          <w:sz w:val="21"/>
          <w:szCs w:val="21"/>
          <w:u w:val="single"/>
        </w:rPr>
      </w:pPr>
      <w:r>
        <w:rPr>
          <w:rFonts w:hint="eastAsia" w:ascii="宋体" w:hAnsi="宋体" w:eastAsia="宋体" w:cs="宋体"/>
          <w:b/>
          <w:bCs/>
          <w:color w:val="auto"/>
          <w:kern w:val="0"/>
          <w:sz w:val="21"/>
          <w:szCs w:val="21"/>
          <w:highlight w:val="none"/>
          <w:lang w:val="en-US" w:eastAsia="zh-CN"/>
        </w:rPr>
        <w:t>五、</w:t>
      </w:r>
      <w:r>
        <w:rPr>
          <w:rFonts w:hint="eastAsia" w:ascii="宋体" w:hAnsi="宋体" w:eastAsia="宋体" w:cs="宋体"/>
          <w:b/>
          <w:bCs/>
          <w:color w:val="auto"/>
          <w:kern w:val="0"/>
          <w:sz w:val="21"/>
          <w:szCs w:val="21"/>
          <w:highlight w:val="none"/>
        </w:rPr>
        <w:t>工程概况</w:t>
      </w:r>
      <w:r>
        <w:rPr>
          <w:rFonts w:hint="eastAsia" w:ascii="宋体" w:hAnsi="宋体" w:eastAsia="宋体" w:cs="宋体"/>
          <w:b/>
          <w:bCs/>
          <w:color w:val="auto"/>
          <w:kern w:val="0"/>
          <w:sz w:val="21"/>
          <w:szCs w:val="21"/>
          <w:highlight w:val="none"/>
          <w:lang w:eastAsia="zh-CN"/>
        </w:rPr>
        <w:t>：</w:t>
      </w:r>
      <w:r>
        <w:rPr>
          <w:rFonts w:hint="eastAsia" w:ascii="宋体" w:hAnsi="宋体" w:eastAsia="宋体" w:cs="宋体"/>
          <w:color w:val="000000"/>
          <w:kern w:val="2"/>
          <w:sz w:val="21"/>
          <w:szCs w:val="21"/>
          <w:u w:val="single"/>
          <w:lang w:val="en-US" w:eastAsia="zh-CN" w:bidi="ar"/>
        </w:rPr>
        <w:t>本项目为历史文化街区改造项目，改造范围包含沿江路、巡查巷、太平路、中山路、红棉路、和平路、沿江东路一巷，其中沿江路总长约892.3米，巡查巷总长约130米，太平路总长约426米，中山路总长约1247.9米，红棉路与和平路总长约438.5米，沿江东路一巷长约80米；给水最大管径为DN400，污水最大管径为DN600，雨水箱涵最大尺寸为2.5mx1.5m，通信最大管径为DN110，电力最大管径为DN160；两座停车场面积共约8711.78平方米；新建4栋配电房，建筑面积合计约540.79平方米，层数最大为2层，高度最高为9.75米。</w:t>
      </w:r>
    </w:p>
    <w:p w14:paraId="657725E0">
      <w:pPr>
        <w:pStyle w:val="2"/>
        <w:spacing w:before="0" w:beforeAutospacing="0" w:after="0" w:afterAutospacing="0" w:line="360" w:lineRule="auto"/>
        <w:ind w:firstLine="422" w:firstLineChars="200"/>
        <w:rPr>
          <w:rFonts w:hint="eastAsia" w:ascii="宋体" w:hAnsi="宋体" w:eastAsia="宋体" w:cs="宋体"/>
          <w:b/>
          <w:bCs/>
          <w:color w:val="auto"/>
          <w:kern w:val="0"/>
          <w:sz w:val="21"/>
          <w:szCs w:val="21"/>
          <w:highlight w:val="none"/>
          <w:lang w:eastAsia="zh-CN"/>
        </w:rPr>
      </w:pPr>
      <w:r>
        <w:rPr>
          <w:rFonts w:hint="eastAsia" w:ascii="宋体" w:hAnsi="宋体" w:eastAsia="宋体" w:cs="宋体"/>
          <w:b/>
          <w:bCs/>
          <w:color w:val="auto"/>
          <w:kern w:val="0"/>
          <w:sz w:val="21"/>
          <w:szCs w:val="21"/>
          <w:highlight w:val="none"/>
          <w:lang w:val="en-US" w:eastAsia="zh-CN"/>
        </w:rPr>
        <w:t>六、采购</w:t>
      </w:r>
      <w:r>
        <w:rPr>
          <w:rFonts w:hint="eastAsia" w:ascii="宋体" w:hAnsi="宋体" w:eastAsia="宋体" w:cs="宋体"/>
          <w:b/>
          <w:bCs/>
          <w:color w:val="auto"/>
          <w:kern w:val="0"/>
          <w:sz w:val="21"/>
          <w:szCs w:val="21"/>
          <w:highlight w:val="none"/>
        </w:rPr>
        <w:t>范围</w:t>
      </w:r>
      <w:r>
        <w:rPr>
          <w:rFonts w:hint="eastAsia" w:ascii="宋体" w:hAnsi="宋体" w:eastAsia="宋体" w:cs="宋体"/>
          <w:b/>
          <w:bCs/>
          <w:color w:val="auto"/>
          <w:kern w:val="0"/>
          <w:sz w:val="21"/>
          <w:szCs w:val="21"/>
          <w:highlight w:val="none"/>
          <w:lang w:eastAsia="zh-CN"/>
        </w:rPr>
        <w:t>：</w:t>
      </w:r>
    </w:p>
    <w:p w14:paraId="667E0861">
      <w:pPr>
        <w:widowControl/>
        <w:numPr>
          <w:ilvl w:val="0"/>
          <w:numId w:val="0"/>
        </w:numPr>
        <w:snapToGrid w:val="0"/>
        <w:spacing w:line="360" w:lineRule="auto"/>
        <w:ind w:left="0" w:leftChars="0" w:firstLine="420" w:firstLineChars="200"/>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i w:val="0"/>
          <w:iCs w:val="0"/>
          <w:caps w:val="0"/>
          <w:color w:val="auto"/>
          <w:spacing w:val="0"/>
          <w:kern w:val="0"/>
          <w:sz w:val="21"/>
          <w:szCs w:val="21"/>
          <w:highlight w:val="none"/>
          <w:shd w:val="clear" w:color="auto" w:fill="auto"/>
        </w:rPr>
        <w:t>槽钢采购与租赁的主要</w:t>
      </w:r>
      <w:r>
        <w:rPr>
          <w:rFonts w:hint="eastAsia" w:ascii="宋体" w:hAnsi="宋体" w:eastAsia="宋体" w:cs="宋体"/>
          <w:i w:val="0"/>
          <w:iCs w:val="0"/>
          <w:caps w:val="0"/>
          <w:color w:val="auto"/>
          <w:spacing w:val="0"/>
          <w:kern w:val="0"/>
          <w:sz w:val="21"/>
          <w:szCs w:val="21"/>
          <w:highlight w:val="none"/>
          <w:shd w:val="clear" w:color="auto" w:fill="auto"/>
          <w:lang w:val="en-US" w:eastAsia="zh-CN"/>
        </w:rPr>
        <w:t>采购内容</w:t>
      </w:r>
      <w:r>
        <w:rPr>
          <w:rFonts w:hint="eastAsia" w:ascii="宋体" w:hAnsi="宋体" w:eastAsia="宋体" w:cs="宋体"/>
          <w:i w:val="0"/>
          <w:iCs w:val="0"/>
          <w:caps w:val="0"/>
          <w:color w:val="auto"/>
          <w:spacing w:val="0"/>
          <w:kern w:val="0"/>
          <w:sz w:val="21"/>
          <w:szCs w:val="21"/>
          <w:highlight w:val="none"/>
          <w:shd w:val="clear" w:color="auto" w:fill="auto"/>
        </w:rPr>
        <w:t>为：采购槽钢20#b型、3m/根的槽型钢板桩共1442根，用于项目永久使用；同时租赁同规格槽钢300根，预估周转23次，租赁期</w:t>
      </w:r>
      <w:r>
        <w:rPr>
          <w:rFonts w:hint="eastAsia" w:ascii="宋体" w:hAnsi="宋体" w:eastAsia="宋体" w:cs="宋体"/>
          <w:i w:val="0"/>
          <w:iCs w:val="0"/>
          <w:caps w:val="0"/>
          <w:color w:val="auto"/>
          <w:spacing w:val="0"/>
          <w:kern w:val="0"/>
          <w:sz w:val="21"/>
          <w:szCs w:val="21"/>
          <w:highlight w:val="none"/>
          <w:shd w:val="clear" w:color="auto" w:fill="auto"/>
          <w:lang w:val="en-US" w:eastAsia="zh-CN"/>
        </w:rPr>
        <w:t>至项目完工</w:t>
      </w:r>
      <w:r>
        <w:rPr>
          <w:rFonts w:hint="eastAsia" w:ascii="宋体" w:hAnsi="宋体" w:eastAsia="宋体" w:cs="宋体"/>
          <w:i w:val="0"/>
          <w:iCs w:val="0"/>
          <w:caps w:val="0"/>
          <w:color w:val="auto"/>
          <w:spacing w:val="0"/>
          <w:kern w:val="0"/>
          <w:sz w:val="21"/>
          <w:szCs w:val="21"/>
          <w:highlight w:val="none"/>
          <w:shd w:val="clear" w:color="auto" w:fill="auto"/>
        </w:rPr>
        <w:t>。以上报价均含运输及卸车费用，数量为暂定，最终按项目实际需求结算</w:t>
      </w:r>
      <w:r>
        <w:rPr>
          <w:rFonts w:hint="eastAsia" w:ascii="宋体" w:hAnsi="宋体" w:eastAsia="宋体" w:cs="宋体"/>
          <w:i w:val="0"/>
          <w:iCs w:val="0"/>
          <w:caps w:val="0"/>
          <w:color w:val="auto"/>
          <w:spacing w:val="0"/>
          <w:kern w:val="0"/>
          <w:sz w:val="21"/>
          <w:szCs w:val="21"/>
          <w:highlight w:val="none"/>
          <w:shd w:val="clear" w:color="auto" w:fill="auto"/>
          <w:lang w:eastAsia="zh-CN"/>
        </w:rPr>
        <w:t>。</w:t>
      </w:r>
    </w:p>
    <w:p w14:paraId="77AD9D03">
      <w:pPr>
        <w:widowControl/>
        <w:numPr>
          <w:ilvl w:val="0"/>
          <w:numId w:val="0"/>
        </w:numPr>
        <w:snapToGrid w:val="0"/>
        <w:spacing w:line="360" w:lineRule="auto"/>
        <w:ind w:left="40" w:leftChars="0" w:firstLine="422" w:firstLineChars="200"/>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b/>
          <w:bCs/>
          <w:color w:val="auto"/>
          <w:kern w:val="0"/>
          <w:sz w:val="21"/>
          <w:szCs w:val="21"/>
          <w:highlight w:val="none"/>
          <w:lang w:val="en-US" w:eastAsia="zh-CN"/>
        </w:rPr>
        <w:t>七、服务</w:t>
      </w:r>
      <w:r>
        <w:rPr>
          <w:rFonts w:hint="eastAsia" w:ascii="宋体" w:hAnsi="宋体" w:eastAsia="宋体" w:cs="宋体"/>
          <w:b/>
          <w:bCs/>
          <w:color w:val="auto"/>
          <w:kern w:val="0"/>
          <w:sz w:val="21"/>
          <w:szCs w:val="21"/>
          <w:highlight w:val="none"/>
        </w:rPr>
        <w:t>期</w:t>
      </w:r>
      <w:r>
        <w:rPr>
          <w:rFonts w:hint="eastAsia" w:ascii="宋体" w:hAnsi="宋体" w:eastAsia="宋体" w:cs="宋体"/>
          <w:b/>
          <w:bCs/>
          <w:color w:val="auto"/>
          <w:kern w:val="0"/>
          <w:sz w:val="21"/>
          <w:szCs w:val="21"/>
          <w:highlight w:val="none"/>
          <w:lang w:val="en-US" w:eastAsia="zh-CN"/>
        </w:rPr>
        <w:t>及数量</w:t>
      </w:r>
    </w:p>
    <w:p w14:paraId="1A8A74CE">
      <w:pPr>
        <w:widowControl/>
        <w:numPr>
          <w:ilvl w:val="0"/>
          <w:numId w:val="0"/>
        </w:numPr>
        <w:snapToGrid w:val="0"/>
        <w:spacing w:line="360" w:lineRule="auto"/>
        <w:ind w:leftChars="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送货时间及数量</w:t>
      </w:r>
      <w:r>
        <w:rPr>
          <w:rFonts w:hint="eastAsia" w:ascii="宋体" w:hAnsi="宋体" w:eastAsia="宋体" w:cs="宋体"/>
          <w:color w:val="auto"/>
          <w:kern w:val="0"/>
          <w:sz w:val="21"/>
          <w:szCs w:val="21"/>
          <w:highlight w:val="none"/>
        </w:rPr>
        <w:t>：所有产品供货期为</w:t>
      </w:r>
      <w:r>
        <w:rPr>
          <w:rFonts w:hint="eastAsia" w:ascii="宋体" w:hAnsi="宋体" w:eastAsia="宋体" w:cs="宋体"/>
          <w:color w:val="auto"/>
          <w:kern w:val="0"/>
          <w:sz w:val="21"/>
          <w:szCs w:val="21"/>
          <w:highlight w:val="none"/>
          <w:lang w:val="en-US" w:eastAsia="zh-CN"/>
        </w:rPr>
        <w:t xml:space="preserve">   92 </w:t>
      </w:r>
      <w:r>
        <w:rPr>
          <w:rFonts w:hint="eastAsia" w:ascii="宋体" w:hAnsi="宋体" w:eastAsia="宋体" w:cs="宋体"/>
          <w:color w:val="auto"/>
          <w:kern w:val="0"/>
          <w:sz w:val="21"/>
          <w:szCs w:val="21"/>
          <w:highlight w:val="none"/>
          <w:u w:val="none"/>
          <w:lang w:val="en-US" w:eastAsia="zh-CN"/>
        </w:rPr>
        <w:t xml:space="preserve"> </w:t>
      </w:r>
      <w:r>
        <w:rPr>
          <w:rFonts w:hint="eastAsia" w:ascii="宋体" w:hAnsi="宋体" w:eastAsia="宋体" w:cs="宋体"/>
          <w:color w:val="auto"/>
          <w:kern w:val="0"/>
          <w:sz w:val="21"/>
          <w:szCs w:val="21"/>
          <w:highlight w:val="none"/>
        </w:rPr>
        <w:t>个日历天</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计划开工日期：</w:t>
      </w:r>
      <w:r>
        <w:rPr>
          <w:rFonts w:hint="eastAsia" w:ascii="宋体" w:hAnsi="宋体" w:eastAsia="宋体" w:cs="宋体"/>
          <w:color w:val="auto"/>
          <w:kern w:val="0"/>
          <w:sz w:val="21"/>
          <w:szCs w:val="21"/>
          <w:highlight w:val="none"/>
          <w:lang w:val="en-US" w:eastAsia="zh-CN"/>
        </w:rPr>
        <w:t>2026</w:t>
      </w:r>
      <w:r>
        <w:rPr>
          <w:rFonts w:hint="eastAsia" w:ascii="宋体" w:hAnsi="宋体" w:eastAsia="宋体" w:cs="宋体"/>
          <w:color w:val="auto"/>
          <w:kern w:val="0"/>
          <w:sz w:val="21"/>
          <w:szCs w:val="21"/>
          <w:highlight w:val="none"/>
        </w:rPr>
        <w:t>年</w:t>
      </w:r>
      <w:r>
        <w:rPr>
          <w:rFonts w:hint="eastAsia" w:ascii="宋体" w:hAnsi="宋体" w:eastAsia="宋体" w:cs="宋体"/>
          <w:color w:val="auto"/>
          <w:kern w:val="0"/>
          <w:sz w:val="21"/>
          <w:szCs w:val="21"/>
          <w:highlight w:val="none"/>
          <w:lang w:val="en-US" w:eastAsia="zh-CN"/>
        </w:rPr>
        <w:t xml:space="preserve"> 07 </w:t>
      </w:r>
      <w:r>
        <w:rPr>
          <w:rFonts w:hint="eastAsia" w:ascii="宋体" w:hAnsi="宋体" w:eastAsia="宋体" w:cs="宋体"/>
          <w:color w:val="auto"/>
          <w:kern w:val="0"/>
          <w:sz w:val="21"/>
          <w:szCs w:val="21"/>
          <w:highlight w:val="none"/>
        </w:rPr>
        <w:t>月</w:t>
      </w:r>
      <w:r>
        <w:rPr>
          <w:rFonts w:hint="eastAsia" w:ascii="宋体" w:hAnsi="宋体" w:eastAsia="宋体" w:cs="宋体"/>
          <w:color w:val="auto"/>
          <w:kern w:val="0"/>
          <w:sz w:val="21"/>
          <w:szCs w:val="21"/>
          <w:highlight w:val="none"/>
          <w:lang w:val="en-US" w:eastAsia="zh-CN"/>
        </w:rPr>
        <w:t xml:space="preserve">  20 </w:t>
      </w:r>
      <w:r>
        <w:rPr>
          <w:rFonts w:hint="eastAsia" w:ascii="宋体" w:hAnsi="宋体" w:eastAsia="宋体" w:cs="宋体"/>
          <w:color w:val="auto"/>
          <w:kern w:val="0"/>
          <w:sz w:val="21"/>
          <w:szCs w:val="21"/>
          <w:highlight w:val="none"/>
        </w:rPr>
        <w:t>日，计划竣工日期：</w:t>
      </w:r>
      <w:r>
        <w:rPr>
          <w:rFonts w:hint="eastAsia" w:ascii="宋体" w:hAnsi="宋体" w:eastAsia="宋体" w:cs="宋体"/>
          <w:color w:val="auto"/>
          <w:kern w:val="0"/>
          <w:sz w:val="21"/>
          <w:szCs w:val="21"/>
          <w:highlight w:val="none"/>
          <w:lang w:val="en-US" w:eastAsia="zh-CN"/>
        </w:rPr>
        <w:t>2026</w:t>
      </w:r>
      <w:r>
        <w:rPr>
          <w:rFonts w:hint="eastAsia" w:ascii="宋体" w:hAnsi="宋体" w:eastAsia="宋体" w:cs="宋体"/>
          <w:color w:val="auto"/>
          <w:kern w:val="0"/>
          <w:sz w:val="21"/>
          <w:szCs w:val="21"/>
          <w:highlight w:val="none"/>
        </w:rPr>
        <w:t>年</w:t>
      </w:r>
      <w:r>
        <w:rPr>
          <w:rFonts w:hint="eastAsia" w:ascii="宋体" w:hAnsi="宋体" w:eastAsia="宋体" w:cs="宋体"/>
          <w:color w:val="auto"/>
          <w:kern w:val="0"/>
          <w:sz w:val="21"/>
          <w:szCs w:val="21"/>
          <w:highlight w:val="none"/>
          <w:lang w:val="en-US" w:eastAsia="zh-CN"/>
        </w:rPr>
        <w:t>10</w:t>
      </w:r>
      <w:r>
        <w:rPr>
          <w:rFonts w:hint="eastAsia" w:ascii="宋体" w:hAnsi="宋体" w:eastAsia="宋体" w:cs="宋体"/>
          <w:color w:val="auto"/>
          <w:kern w:val="0"/>
          <w:sz w:val="21"/>
          <w:szCs w:val="21"/>
          <w:highlight w:val="none"/>
        </w:rPr>
        <w:t>月</w:t>
      </w:r>
      <w:r>
        <w:rPr>
          <w:rFonts w:hint="eastAsia" w:ascii="宋体" w:hAnsi="宋体" w:eastAsia="宋体" w:cs="宋体"/>
          <w:color w:val="auto"/>
          <w:kern w:val="0"/>
          <w:sz w:val="21"/>
          <w:szCs w:val="21"/>
          <w:highlight w:val="none"/>
          <w:lang w:val="en-US" w:eastAsia="zh-CN"/>
        </w:rPr>
        <w:t>20</w:t>
      </w:r>
      <w:r>
        <w:rPr>
          <w:rFonts w:hint="eastAsia" w:ascii="宋体" w:hAnsi="宋体" w:eastAsia="宋体" w:cs="宋体"/>
          <w:color w:val="auto"/>
          <w:kern w:val="0"/>
          <w:sz w:val="21"/>
          <w:szCs w:val="21"/>
          <w:highlight w:val="none"/>
        </w:rPr>
        <w:t>日</w:t>
      </w:r>
      <w:r>
        <w:rPr>
          <w:rFonts w:hint="eastAsia" w:ascii="宋体" w:hAnsi="宋体" w:eastAsia="宋体" w:cs="宋体"/>
          <w:color w:val="auto"/>
          <w:kern w:val="0"/>
          <w:sz w:val="21"/>
          <w:szCs w:val="21"/>
          <w:highlight w:val="none"/>
          <w:lang w:val="en-US" w:eastAsia="zh-CN"/>
        </w:rPr>
        <w:t>或项目完工</w:t>
      </w:r>
      <w:r>
        <w:rPr>
          <w:rFonts w:hint="eastAsia" w:ascii="宋体" w:hAnsi="宋体" w:eastAsia="宋体" w:cs="宋体"/>
          <w:color w:val="auto"/>
          <w:kern w:val="0"/>
          <w:sz w:val="21"/>
          <w:szCs w:val="21"/>
          <w:highlight w:val="none"/>
        </w:rPr>
        <w:t>，总日历天数：</w:t>
      </w:r>
      <w:r>
        <w:rPr>
          <w:rFonts w:hint="eastAsia" w:ascii="宋体" w:hAnsi="宋体" w:eastAsia="宋体" w:cs="宋体"/>
          <w:color w:val="auto"/>
          <w:kern w:val="0"/>
          <w:sz w:val="21"/>
          <w:szCs w:val="21"/>
          <w:highlight w:val="none"/>
          <w:lang w:val="en-US" w:eastAsia="zh-CN"/>
        </w:rPr>
        <w:t>92</w:t>
      </w:r>
      <w:r>
        <w:rPr>
          <w:rFonts w:hint="eastAsia" w:ascii="宋体" w:hAnsi="宋体" w:eastAsia="宋体" w:cs="宋体"/>
          <w:color w:val="auto"/>
          <w:kern w:val="0"/>
          <w:sz w:val="21"/>
          <w:szCs w:val="21"/>
          <w:highlight w:val="none"/>
        </w:rPr>
        <w:t>天</w:t>
      </w:r>
      <w:r>
        <w:rPr>
          <w:rFonts w:hint="eastAsia" w:ascii="宋体" w:hAnsi="宋体" w:eastAsia="宋体" w:cs="宋体"/>
          <w:color w:val="auto"/>
          <w:kern w:val="0"/>
          <w:sz w:val="21"/>
          <w:szCs w:val="21"/>
          <w:highlight w:val="none"/>
          <w:lang w:val="en-US" w:eastAsia="zh-CN"/>
        </w:rPr>
        <w:t>具体送货、备货时间以项目部正式通知为准，乙方承诺无条件配合甲方项目部根据施工进度安排对产品供货期的调整</w:t>
      </w:r>
      <w:r>
        <w:rPr>
          <w:rFonts w:hint="eastAsia" w:ascii="宋体" w:hAnsi="宋体" w:eastAsia="宋体" w:cs="宋体"/>
          <w:color w:val="auto"/>
          <w:kern w:val="0"/>
          <w:sz w:val="21"/>
          <w:szCs w:val="21"/>
          <w:highlight w:val="none"/>
        </w:rPr>
        <w:t>。</w:t>
      </w:r>
    </w:p>
    <w:p w14:paraId="6D764180">
      <w:pPr>
        <w:widowControl/>
        <w:numPr>
          <w:ilvl w:val="0"/>
          <w:numId w:val="0"/>
        </w:numPr>
        <w:snapToGrid w:val="0"/>
        <w:spacing w:line="360" w:lineRule="auto"/>
        <w:ind w:left="0" w:leftChars="0" w:firstLine="422" w:firstLineChars="200"/>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lang w:val="en-US" w:eastAsia="zh-CN"/>
        </w:rPr>
        <w:t>八、</w:t>
      </w:r>
      <w:r>
        <w:rPr>
          <w:rFonts w:hint="eastAsia" w:ascii="宋体" w:hAnsi="宋体" w:eastAsia="宋体" w:cs="宋体"/>
          <w:b/>
          <w:bCs/>
          <w:color w:val="auto"/>
          <w:kern w:val="0"/>
          <w:sz w:val="21"/>
          <w:szCs w:val="21"/>
          <w:highlight w:val="none"/>
        </w:rPr>
        <w:t>投标文件的递交时间及开标地点</w:t>
      </w:r>
    </w:p>
    <w:p w14:paraId="6363017B">
      <w:pPr>
        <w:widowControl/>
        <w:numPr>
          <w:ilvl w:val="0"/>
          <w:numId w:val="0"/>
        </w:numPr>
        <w:snapToGrid w:val="0"/>
        <w:spacing w:line="360" w:lineRule="auto"/>
        <w:ind w:left="210" w:leftChars="100" w:firstLine="210" w:firstLineChars="1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以密封形式于</w:t>
      </w:r>
      <w:r>
        <w:rPr>
          <w:rFonts w:hint="eastAsia" w:ascii="宋体" w:hAnsi="宋体" w:eastAsia="宋体" w:cs="宋体"/>
          <w:color w:val="auto"/>
          <w:kern w:val="0"/>
          <w:sz w:val="21"/>
          <w:szCs w:val="21"/>
          <w:highlight w:val="none"/>
          <w:u w:val="single"/>
          <w:lang w:val="en-US" w:eastAsia="zh-CN"/>
        </w:rPr>
        <w:t xml:space="preserve"> 2026</w:t>
      </w:r>
      <w:r>
        <w:rPr>
          <w:rFonts w:hint="eastAsia" w:ascii="宋体" w:hAnsi="宋体" w:eastAsia="宋体" w:cs="宋体"/>
          <w:color w:val="auto"/>
          <w:kern w:val="0"/>
          <w:sz w:val="21"/>
          <w:szCs w:val="21"/>
          <w:highlight w:val="none"/>
          <w:u w:val="single"/>
        </w:rPr>
        <w:t>年</w:t>
      </w:r>
      <w:r>
        <w:rPr>
          <w:rFonts w:hint="eastAsia" w:ascii="宋体" w:hAnsi="宋体" w:eastAsia="宋体" w:cs="宋体"/>
          <w:color w:val="auto"/>
          <w:kern w:val="0"/>
          <w:sz w:val="21"/>
          <w:szCs w:val="21"/>
          <w:highlight w:val="none"/>
          <w:u w:val="single"/>
          <w:lang w:val="en-US" w:eastAsia="zh-CN"/>
        </w:rPr>
        <w:t xml:space="preserve"> 06 </w:t>
      </w:r>
      <w:r>
        <w:rPr>
          <w:rFonts w:hint="eastAsia" w:ascii="宋体" w:hAnsi="宋体" w:eastAsia="宋体" w:cs="宋体"/>
          <w:color w:val="auto"/>
          <w:kern w:val="0"/>
          <w:sz w:val="21"/>
          <w:szCs w:val="21"/>
          <w:highlight w:val="none"/>
          <w:u w:val="single"/>
        </w:rPr>
        <w:t>月</w:t>
      </w:r>
      <w:r>
        <w:rPr>
          <w:rFonts w:hint="eastAsia" w:ascii="宋体" w:hAnsi="宋体" w:eastAsia="宋体" w:cs="宋体"/>
          <w:color w:val="auto"/>
          <w:kern w:val="0"/>
          <w:sz w:val="21"/>
          <w:szCs w:val="21"/>
          <w:highlight w:val="none"/>
          <w:u w:val="single"/>
          <w:lang w:val="en-US" w:eastAsia="zh-CN"/>
        </w:rPr>
        <w:t xml:space="preserve"> 30 </w:t>
      </w:r>
      <w:r>
        <w:rPr>
          <w:rFonts w:hint="eastAsia" w:ascii="宋体" w:hAnsi="宋体" w:eastAsia="宋体" w:cs="宋体"/>
          <w:color w:val="auto"/>
          <w:kern w:val="0"/>
          <w:sz w:val="21"/>
          <w:szCs w:val="21"/>
          <w:highlight w:val="none"/>
          <w:u w:val="single"/>
        </w:rPr>
        <w:t>日</w:t>
      </w:r>
      <w:r>
        <w:rPr>
          <w:rFonts w:hint="eastAsia" w:ascii="宋体" w:hAnsi="宋体" w:eastAsia="宋体" w:cs="宋体"/>
          <w:color w:val="auto"/>
          <w:kern w:val="0"/>
          <w:sz w:val="21"/>
          <w:szCs w:val="21"/>
          <w:highlight w:val="none"/>
          <w:u w:val="single"/>
          <w:lang w:val="en-US" w:eastAsia="zh-CN"/>
        </w:rPr>
        <w:t>16</w:t>
      </w:r>
      <w:r>
        <w:rPr>
          <w:rFonts w:hint="eastAsia" w:ascii="宋体" w:hAnsi="宋体" w:eastAsia="宋体" w:cs="宋体"/>
          <w:color w:val="auto"/>
          <w:kern w:val="0"/>
          <w:sz w:val="21"/>
          <w:szCs w:val="21"/>
          <w:highlight w:val="none"/>
          <w:u w:val="single"/>
        </w:rPr>
        <w:t>时</w:t>
      </w:r>
      <w:r>
        <w:rPr>
          <w:rFonts w:hint="eastAsia" w:ascii="宋体" w:hAnsi="宋体" w:eastAsia="宋体" w:cs="宋体"/>
          <w:color w:val="auto"/>
          <w:kern w:val="0"/>
          <w:sz w:val="21"/>
          <w:szCs w:val="21"/>
          <w:highlight w:val="none"/>
          <w:u w:val="single"/>
          <w:lang w:val="en-US" w:eastAsia="zh-CN"/>
        </w:rPr>
        <w:t>00</w:t>
      </w:r>
      <w:r>
        <w:rPr>
          <w:rFonts w:hint="eastAsia" w:ascii="宋体" w:hAnsi="宋体" w:eastAsia="宋体" w:cs="宋体"/>
          <w:color w:val="auto"/>
          <w:kern w:val="0"/>
          <w:sz w:val="21"/>
          <w:szCs w:val="21"/>
          <w:highlight w:val="none"/>
          <w:u w:val="single"/>
        </w:rPr>
        <w:t>分</w:t>
      </w:r>
      <w:r>
        <w:rPr>
          <w:rFonts w:hint="eastAsia" w:ascii="宋体" w:hAnsi="宋体" w:eastAsia="宋体" w:cs="宋体"/>
          <w:color w:val="auto"/>
          <w:kern w:val="0"/>
          <w:sz w:val="21"/>
          <w:szCs w:val="21"/>
          <w:highlight w:val="none"/>
        </w:rPr>
        <w:t>前递交，截止时间为</w:t>
      </w:r>
      <w:r>
        <w:rPr>
          <w:rFonts w:hint="eastAsia" w:ascii="宋体" w:hAnsi="宋体" w:eastAsia="宋体" w:cs="宋体"/>
          <w:color w:val="auto"/>
          <w:kern w:val="0"/>
          <w:sz w:val="21"/>
          <w:szCs w:val="21"/>
          <w:highlight w:val="none"/>
          <w:u w:val="single"/>
          <w:lang w:val="en-US" w:eastAsia="zh-CN"/>
        </w:rPr>
        <w:t>2026年 06 月 30 日16时00分</w:t>
      </w:r>
      <w:r>
        <w:rPr>
          <w:rFonts w:hint="eastAsia" w:ascii="宋体" w:hAnsi="宋体" w:eastAsia="宋体" w:cs="宋体"/>
          <w:color w:val="auto"/>
          <w:kern w:val="0"/>
          <w:sz w:val="21"/>
          <w:szCs w:val="21"/>
          <w:highlight w:val="none"/>
        </w:rPr>
        <w:t>，所有报价文件必须在规定的递交截止时间前按规定送达采购方，逾期恕不接受。</w:t>
      </w:r>
    </w:p>
    <w:p w14:paraId="57AF6333">
      <w:pPr>
        <w:widowControl/>
        <w:snapToGrid w:val="0"/>
        <w:spacing w:line="360" w:lineRule="auto"/>
        <w:ind w:left="0" w:leftChars="0" w:firstLine="367" w:firstLineChars="175"/>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开标地址：东莞市南城</w:t>
      </w:r>
      <w:r>
        <w:rPr>
          <w:rFonts w:hint="eastAsia" w:ascii="宋体" w:hAnsi="宋体" w:eastAsia="宋体" w:cs="宋体"/>
          <w:color w:val="auto"/>
          <w:kern w:val="0"/>
          <w:sz w:val="21"/>
          <w:szCs w:val="21"/>
          <w:highlight w:val="none"/>
          <w:lang w:val="en-US" w:eastAsia="zh-CN"/>
        </w:rPr>
        <w:t>街道城市风景街8</w:t>
      </w:r>
      <w:r>
        <w:rPr>
          <w:rFonts w:hint="eastAsia" w:ascii="宋体" w:hAnsi="宋体" w:eastAsia="宋体" w:cs="宋体"/>
          <w:color w:val="auto"/>
          <w:kern w:val="0"/>
          <w:sz w:val="21"/>
          <w:szCs w:val="21"/>
          <w:highlight w:val="none"/>
        </w:rPr>
        <w:t>栋</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层</w:t>
      </w:r>
      <w:r>
        <w:rPr>
          <w:rFonts w:hint="eastAsia" w:ascii="宋体" w:hAnsi="宋体" w:eastAsia="宋体" w:cs="宋体"/>
          <w:color w:val="auto"/>
          <w:kern w:val="0"/>
          <w:sz w:val="21"/>
          <w:szCs w:val="21"/>
          <w:highlight w:val="none"/>
          <w:lang w:eastAsia="zh-CN"/>
        </w:rPr>
        <w:t>城工集团</w:t>
      </w:r>
      <w:r>
        <w:rPr>
          <w:rFonts w:hint="eastAsia" w:ascii="宋体" w:hAnsi="宋体" w:eastAsia="宋体" w:cs="宋体"/>
          <w:color w:val="auto"/>
          <w:kern w:val="0"/>
          <w:sz w:val="21"/>
          <w:szCs w:val="21"/>
          <w:highlight w:val="none"/>
        </w:rPr>
        <w:t>开标室。</w:t>
      </w:r>
    </w:p>
    <w:p w14:paraId="4CDBE93C">
      <w:pPr>
        <w:widowControl/>
        <w:snapToGrid w:val="0"/>
        <w:spacing w:line="360" w:lineRule="auto"/>
        <w:ind w:left="0" w:leftChars="0" w:firstLine="369" w:firstLineChars="175"/>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lang w:val="en-US" w:eastAsia="zh-CN"/>
        </w:rPr>
        <w:t>九</w:t>
      </w:r>
      <w:r>
        <w:rPr>
          <w:rFonts w:hint="eastAsia" w:ascii="宋体" w:hAnsi="宋体" w:eastAsia="宋体" w:cs="宋体"/>
          <w:b/>
          <w:bCs/>
          <w:color w:val="auto"/>
          <w:kern w:val="0"/>
          <w:sz w:val="21"/>
          <w:szCs w:val="21"/>
          <w:highlight w:val="none"/>
        </w:rPr>
        <w:t>、注意事项</w:t>
      </w:r>
    </w:p>
    <w:p w14:paraId="40677110">
      <w:pPr>
        <w:widowControl/>
        <w:snapToGrid w:val="0"/>
        <w:spacing w:line="360" w:lineRule="auto"/>
        <w:ind w:firstLine="367" w:firstLineChars="17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bidi="ar"/>
        </w:rPr>
        <w:t>1、投标人必须全面响应采购文件要求，投标人任何附加条件采购人一律不接受或视为废标。</w:t>
      </w:r>
    </w:p>
    <w:p w14:paraId="2E2E7A40">
      <w:pPr>
        <w:widowControl/>
        <w:snapToGrid w:val="0"/>
        <w:spacing w:line="360" w:lineRule="auto"/>
        <w:ind w:firstLine="367" w:firstLineChars="17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bidi="ar"/>
        </w:rPr>
        <w:t>2、中标人严禁有挂靠或者违法转包行为。</w:t>
      </w:r>
    </w:p>
    <w:p w14:paraId="3C2E69C2">
      <w:pPr>
        <w:widowControl/>
        <w:snapToGrid w:val="0"/>
        <w:spacing w:line="360" w:lineRule="auto"/>
        <w:ind w:firstLine="367" w:firstLineChars="17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bidi="ar"/>
        </w:rPr>
        <w:t>3、投标文件严禁出现不平衡报价。</w:t>
      </w:r>
    </w:p>
    <w:p w14:paraId="0CD0CFAC">
      <w:pPr>
        <w:widowControl/>
        <w:snapToGrid w:val="0"/>
        <w:spacing w:line="360" w:lineRule="auto"/>
        <w:ind w:firstLine="367" w:firstLineChars="175"/>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4、质量要求：现行的施工规范要求。</w:t>
      </w:r>
    </w:p>
    <w:p w14:paraId="225D4CCA">
      <w:pPr>
        <w:widowControl/>
        <w:snapToGrid w:val="0"/>
        <w:spacing w:line="360" w:lineRule="auto"/>
        <w:ind w:firstLine="420" w:firstLineChars="200"/>
        <w:rPr>
          <w:rFonts w:hint="eastAsia" w:ascii="宋体" w:hAnsi="宋体" w:eastAsia="宋体" w:cs="宋体"/>
          <w:b w:val="0"/>
          <w:bCs w:val="0"/>
          <w:color w:val="auto"/>
          <w:kern w:val="0"/>
          <w:sz w:val="21"/>
          <w:szCs w:val="21"/>
          <w:highlight w:val="none"/>
        </w:rPr>
      </w:pPr>
      <w:r>
        <w:rPr>
          <w:rFonts w:hint="eastAsia" w:ascii="宋体" w:hAnsi="宋体" w:eastAsia="宋体" w:cs="宋体"/>
          <w:color w:val="auto"/>
          <w:kern w:val="0"/>
          <w:szCs w:val="21"/>
          <w:highlight w:val="none"/>
          <w:lang w:bidi="ar"/>
        </w:rPr>
        <w:t>5、</w:t>
      </w:r>
      <w:r>
        <w:rPr>
          <w:rFonts w:hint="eastAsia" w:ascii="宋体" w:hAnsi="宋体" w:eastAsia="宋体" w:cs="宋体"/>
          <w:b w:val="0"/>
          <w:bCs w:val="0"/>
          <w:color w:val="auto"/>
          <w:kern w:val="0"/>
          <w:sz w:val="21"/>
          <w:szCs w:val="21"/>
          <w:highlight w:val="none"/>
          <w:lang w:val="en-US" w:eastAsia="zh-CN"/>
        </w:rPr>
        <w:t>投标人应是公司库内的合格供应商。或当投标人为采购人供应商库外单位时</w:t>
      </w:r>
      <w:r>
        <w:rPr>
          <w:rFonts w:hint="eastAsia" w:ascii="宋体" w:hAnsi="宋体" w:eastAsia="宋体" w:cs="宋体"/>
          <w:b w:val="0"/>
          <w:bCs w:val="0"/>
          <w:color w:val="auto"/>
          <w:kern w:val="0"/>
          <w:sz w:val="21"/>
          <w:szCs w:val="21"/>
          <w:highlight w:val="none"/>
        </w:rPr>
        <w:t>，</w:t>
      </w:r>
      <w:r>
        <w:rPr>
          <w:rFonts w:hint="eastAsia" w:ascii="宋体" w:hAnsi="宋体" w:eastAsia="宋体" w:cs="宋体"/>
          <w:b w:val="0"/>
          <w:bCs w:val="0"/>
          <w:color w:val="auto"/>
          <w:kern w:val="0"/>
          <w:sz w:val="21"/>
          <w:szCs w:val="21"/>
          <w:highlight w:val="none"/>
          <w:lang w:val="en-US" w:eastAsia="zh-CN"/>
        </w:rPr>
        <w:t>应经过</w:t>
      </w:r>
      <w:r>
        <w:rPr>
          <w:rFonts w:hint="eastAsia" w:ascii="宋体" w:hAnsi="宋体" w:eastAsia="宋体" w:cs="宋体"/>
          <w:b w:val="0"/>
          <w:bCs w:val="0"/>
          <w:color w:val="auto"/>
          <w:kern w:val="0"/>
          <w:sz w:val="21"/>
          <w:szCs w:val="21"/>
          <w:highlight w:val="none"/>
        </w:rPr>
        <w:t>采购</w:t>
      </w:r>
      <w:r>
        <w:rPr>
          <w:rFonts w:hint="eastAsia" w:ascii="宋体" w:hAnsi="宋体" w:eastAsia="宋体" w:cs="宋体"/>
          <w:b w:val="0"/>
          <w:bCs w:val="0"/>
          <w:color w:val="auto"/>
          <w:kern w:val="0"/>
          <w:sz w:val="21"/>
          <w:szCs w:val="21"/>
          <w:highlight w:val="none"/>
          <w:lang w:eastAsia="zh-CN"/>
        </w:rPr>
        <w:t>人</w:t>
      </w:r>
      <w:r>
        <w:rPr>
          <w:rFonts w:hint="eastAsia" w:ascii="宋体" w:hAnsi="宋体" w:eastAsia="宋体" w:cs="宋体"/>
          <w:b w:val="0"/>
          <w:bCs w:val="0"/>
          <w:color w:val="auto"/>
          <w:kern w:val="0"/>
          <w:sz w:val="21"/>
          <w:szCs w:val="21"/>
          <w:highlight w:val="none"/>
          <w:lang w:val="en-US" w:eastAsia="zh-CN"/>
        </w:rPr>
        <w:t>采购小组</w:t>
      </w:r>
      <w:r>
        <w:rPr>
          <w:rFonts w:hint="eastAsia" w:ascii="宋体" w:hAnsi="宋体" w:eastAsia="宋体" w:cs="宋体"/>
          <w:b w:val="0"/>
          <w:bCs w:val="0"/>
          <w:color w:val="auto"/>
          <w:kern w:val="0"/>
          <w:sz w:val="21"/>
          <w:szCs w:val="21"/>
          <w:highlight w:val="none"/>
        </w:rPr>
        <w:t>在合作意愿、公司实力、团队能力、履约能力等</w:t>
      </w:r>
      <w:r>
        <w:rPr>
          <w:rFonts w:hint="eastAsia" w:ascii="宋体" w:hAnsi="宋体" w:eastAsia="宋体" w:cs="宋体"/>
          <w:b w:val="0"/>
          <w:bCs w:val="0"/>
          <w:color w:val="auto"/>
          <w:kern w:val="0"/>
          <w:sz w:val="21"/>
          <w:szCs w:val="21"/>
          <w:highlight w:val="none"/>
          <w:lang w:val="en-US" w:eastAsia="zh-CN"/>
        </w:rPr>
        <w:t>方面进行</w:t>
      </w:r>
      <w:r>
        <w:rPr>
          <w:rFonts w:hint="eastAsia" w:ascii="宋体" w:hAnsi="宋体" w:eastAsia="宋体" w:cs="宋体"/>
          <w:b w:val="0"/>
          <w:bCs w:val="0"/>
          <w:color w:val="auto"/>
          <w:kern w:val="0"/>
          <w:sz w:val="21"/>
          <w:szCs w:val="21"/>
          <w:highlight w:val="none"/>
        </w:rPr>
        <w:t>综合评价，</w:t>
      </w:r>
      <w:r>
        <w:rPr>
          <w:rFonts w:hint="eastAsia" w:ascii="宋体" w:hAnsi="宋体" w:eastAsia="宋体" w:cs="宋体"/>
          <w:b w:val="0"/>
          <w:bCs w:val="0"/>
          <w:color w:val="auto"/>
          <w:kern w:val="0"/>
          <w:sz w:val="21"/>
          <w:szCs w:val="21"/>
          <w:highlight w:val="none"/>
          <w:lang w:val="en-US" w:eastAsia="zh-CN"/>
        </w:rPr>
        <w:t>综合评分</w:t>
      </w:r>
      <w:r>
        <w:rPr>
          <w:rFonts w:hint="eastAsia" w:ascii="宋体" w:hAnsi="宋体" w:eastAsia="宋体" w:cs="宋体"/>
          <w:b w:val="0"/>
          <w:bCs w:val="0"/>
          <w:color w:val="auto"/>
          <w:kern w:val="0"/>
          <w:sz w:val="21"/>
          <w:szCs w:val="21"/>
          <w:highlight w:val="none"/>
        </w:rPr>
        <w:t>合格</w:t>
      </w:r>
      <w:r>
        <w:rPr>
          <w:rFonts w:hint="eastAsia" w:ascii="宋体" w:hAnsi="宋体" w:eastAsia="宋体" w:cs="宋体"/>
          <w:b w:val="0"/>
          <w:bCs w:val="0"/>
          <w:color w:val="auto"/>
          <w:kern w:val="0"/>
          <w:sz w:val="21"/>
          <w:szCs w:val="21"/>
          <w:highlight w:val="none"/>
          <w:lang w:val="en-US" w:eastAsia="zh-CN"/>
        </w:rPr>
        <w:t>后，方可接受其投标。</w:t>
      </w:r>
    </w:p>
    <w:p w14:paraId="469DDCBC">
      <w:pPr>
        <w:widowControl/>
        <w:snapToGrid w:val="0"/>
        <w:spacing w:line="360" w:lineRule="auto"/>
        <w:ind w:left="0" w:leftChars="0" w:firstLine="369" w:firstLineChars="175"/>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十、</w:t>
      </w:r>
      <w:r>
        <w:rPr>
          <w:rFonts w:hint="eastAsia" w:ascii="宋体" w:hAnsi="宋体" w:eastAsia="宋体" w:cs="宋体"/>
          <w:b/>
          <w:bCs/>
          <w:color w:val="auto"/>
          <w:kern w:val="0"/>
          <w:sz w:val="21"/>
          <w:szCs w:val="21"/>
          <w:highlight w:val="none"/>
          <w:lang w:val="en-US" w:eastAsia="zh-CN"/>
        </w:rPr>
        <w:t>采购</w:t>
      </w:r>
      <w:r>
        <w:rPr>
          <w:rFonts w:hint="eastAsia" w:ascii="宋体" w:hAnsi="宋体" w:eastAsia="宋体" w:cs="宋体"/>
          <w:b/>
          <w:bCs/>
          <w:color w:val="auto"/>
          <w:kern w:val="0"/>
          <w:sz w:val="21"/>
          <w:szCs w:val="21"/>
          <w:highlight w:val="none"/>
        </w:rPr>
        <w:t>文件获取</w:t>
      </w:r>
    </w:p>
    <w:p w14:paraId="0235C1A1">
      <w:pPr>
        <w:widowControl/>
        <w:snapToGrid w:val="0"/>
        <w:spacing w:line="360" w:lineRule="auto"/>
        <w:ind w:left="0" w:leftChars="0" w:firstLine="367" w:firstLineChars="175"/>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城工集团</w:t>
      </w:r>
      <w:r>
        <w:rPr>
          <w:rFonts w:hint="eastAsia" w:ascii="宋体" w:hAnsi="宋体" w:eastAsia="宋体" w:cs="宋体"/>
          <w:color w:val="auto"/>
          <w:kern w:val="0"/>
          <w:sz w:val="21"/>
          <w:szCs w:val="21"/>
          <w:highlight w:val="none"/>
        </w:rPr>
        <w:t>官网（http:</w:t>
      </w:r>
      <w:r>
        <w:rPr>
          <w:rFonts w:hint="eastAsia" w:ascii="宋体" w:hAnsi="宋体" w:eastAsia="宋体" w:cs="宋体"/>
          <w:color w:val="auto"/>
          <w:kern w:val="0"/>
          <w:sz w:val="21"/>
          <w:szCs w:val="21"/>
          <w:highlight w:val="none"/>
          <w:lang w:val="en-US" w:eastAsia="zh-CN"/>
        </w:rPr>
        <w:t>/</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www.</w:t>
      </w:r>
      <w:r>
        <w:rPr>
          <w:rFonts w:hint="eastAsia" w:ascii="宋体" w:hAnsi="宋体" w:eastAsia="宋体" w:cs="宋体"/>
          <w:color w:val="auto"/>
          <w:kern w:val="0"/>
          <w:sz w:val="21"/>
          <w:szCs w:val="21"/>
          <w:highlight w:val="none"/>
        </w:rPr>
        <w:t>dggcc.cn）。</w:t>
      </w:r>
    </w:p>
    <w:p w14:paraId="60FE97C3">
      <w:pPr>
        <w:widowControl/>
        <w:snapToGrid w:val="0"/>
        <w:spacing w:line="360" w:lineRule="auto"/>
        <w:ind w:left="0" w:leftChars="0" w:firstLine="369" w:firstLineChars="175"/>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b/>
          <w:bCs/>
          <w:color w:val="auto"/>
          <w:kern w:val="0"/>
          <w:sz w:val="21"/>
          <w:szCs w:val="21"/>
          <w:highlight w:val="none"/>
        </w:rPr>
        <w:t>十</w:t>
      </w:r>
      <w:r>
        <w:rPr>
          <w:rFonts w:hint="eastAsia" w:ascii="宋体" w:hAnsi="宋体" w:eastAsia="宋体" w:cs="宋体"/>
          <w:b/>
          <w:bCs/>
          <w:color w:val="auto"/>
          <w:kern w:val="0"/>
          <w:sz w:val="21"/>
          <w:szCs w:val="21"/>
          <w:highlight w:val="none"/>
          <w:lang w:val="en-US" w:eastAsia="zh-CN"/>
        </w:rPr>
        <w:t>一</w:t>
      </w:r>
      <w:r>
        <w:rPr>
          <w:rFonts w:hint="eastAsia" w:ascii="宋体" w:hAnsi="宋体" w:eastAsia="宋体" w:cs="宋体"/>
          <w:b/>
          <w:bCs/>
          <w:color w:val="auto"/>
          <w:kern w:val="0"/>
          <w:sz w:val="21"/>
          <w:szCs w:val="21"/>
          <w:highlight w:val="none"/>
        </w:rPr>
        <w:t>、</w:t>
      </w:r>
      <w:r>
        <w:rPr>
          <w:rFonts w:hint="eastAsia" w:ascii="宋体" w:hAnsi="宋体" w:eastAsia="宋体" w:cs="宋体"/>
          <w:b/>
          <w:bCs/>
          <w:color w:val="auto"/>
          <w:kern w:val="0"/>
          <w:sz w:val="21"/>
          <w:szCs w:val="21"/>
          <w:highlight w:val="none"/>
          <w:lang w:val="en-US" w:eastAsia="zh-CN"/>
        </w:rPr>
        <w:t>其他及特别内容说明</w:t>
      </w:r>
    </w:p>
    <w:p w14:paraId="7DA825D0">
      <w:pPr>
        <w:widowControl/>
        <w:snapToGrid w:val="0"/>
        <w:spacing w:line="360" w:lineRule="auto"/>
        <w:ind w:left="0" w:leftChars="0" w:firstLine="369" w:firstLineChars="175"/>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b/>
          <w:bCs/>
          <w:color w:val="auto"/>
          <w:kern w:val="0"/>
          <w:sz w:val="21"/>
          <w:szCs w:val="21"/>
          <w:highlight w:val="none"/>
          <w:lang w:val="en-US" w:eastAsia="zh-CN"/>
        </w:rPr>
        <w:t>槽钢采购与租赁详见附件：《用户需求书》。</w:t>
      </w:r>
    </w:p>
    <w:p w14:paraId="7E6F0D60">
      <w:pPr>
        <w:widowControl/>
        <w:snapToGrid w:val="0"/>
        <w:spacing w:line="360" w:lineRule="auto"/>
        <w:ind w:left="0" w:leftChars="0" w:firstLine="369" w:firstLineChars="175"/>
        <w:rPr>
          <w:rFonts w:hint="eastAsia" w:ascii="宋体" w:hAnsi="宋体" w:eastAsia="宋体" w:cs="宋体"/>
          <w:color w:val="auto"/>
          <w:kern w:val="0"/>
          <w:sz w:val="21"/>
          <w:szCs w:val="21"/>
          <w:highlight w:val="none"/>
        </w:rPr>
      </w:pPr>
      <w:r>
        <w:rPr>
          <w:rFonts w:hint="eastAsia" w:ascii="宋体" w:hAnsi="宋体" w:eastAsia="宋体" w:cs="宋体"/>
          <w:b/>
          <w:bCs/>
          <w:color w:val="auto"/>
          <w:kern w:val="0"/>
          <w:sz w:val="21"/>
          <w:szCs w:val="21"/>
          <w:highlight w:val="none"/>
        </w:rPr>
        <w:t>十</w:t>
      </w:r>
      <w:r>
        <w:rPr>
          <w:rFonts w:hint="eastAsia" w:ascii="宋体" w:hAnsi="宋体" w:eastAsia="宋体" w:cs="宋体"/>
          <w:b/>
          <w:bCs/>
          <w:color w:val="auto"/>
          <w:kern w:val="0"/>
          <w:sz w:val="21"/>
          <w:szCs w:val="21"/>
          <w:highlight w:val="none"/>
          <w:lang w:val="en-US" w:eastAsia="zh-CN"/>
        </w:rPr>
        <w:t>二</w:t>
      </w:r>
      <w:r>
        <w:rPr>
          <w:rFonts w:hint="eastAsia" w:ascii="宋体" w:hAnsi="宋体" w:eastAsia="宋体" w:cs="宋体"/>
          <w:color w:val="auto"/>
          <w:kern w:val="0"/>
          <w:sz w:val="21"/>
          <w:szCs w:val="21"/>
          <w:highlight w:val="none"/>
        </w:rPr>
        <w:t xml:space="preserve">、有关此次采购答疑事宜，按下列地址以书面或电话形式向采购人查询：  </w:t>
      </w:r>
    </w:p>
    <w:p w14:paraId="2301914E">
      <w:pPr>
        <w:widowControl/>
        <w:snapToGrid w:val="0"/>
        <w:spacing w:line="360" w:lineRule="auto"/>
        <w:ind w:firstLine="840" w:firstLineChars="4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采购人：</w:t>
      </w:r>
      <w:r>
        <w:rPr>
          <w:rFonts w:hint="eastAsia" w:ascii="宋体" w:hAnsi="宋体" w:eastAsia="宋体" w:cs="宋体"/>
          <w:color w:val="auto"/>
          <w:kern w:val="0"/>
          <w:sz w:val="21"/>
          <w:szCs w:val="21"/>
          <w:highlight w:val="none"/>
          <w:lang w:eastAsia="zh-CN"/>
        </w:rPr>
        <w:t>东莞城工集团市政工程有限公司</w:t>
      </w:r>
    </w:p>
    <w:p w14:paraId="5B089699">
      <w:pPr>
        <w:widowControl/>
        <w:snapToGrid w:val="0"/>
        <w:spacing w:line="360" w:lineRule="auto"/>
        <w:ind w:firstLine="840" w:firstLineChars="4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地址：东莞市南城区城市风景街</w:t>
      </w:r>
      <w:r>
        <w:rPr>
          <w:rFonts w:hint="eastAsia" w:ascii="宋体" w:hAnsi="宋体" w:eastAsia="宋体" w:cs="宋体"/>
          <w:color w:val="auto"/>
          <w:kern w:val="0"/>
          <w:sz w:val="21"/>
          <w:szCs w:val="21"/>
          <w:highlight w:val="none"/>
          <w:lang w:val="en-US" w:eastAsia="zh-CN"/>
        </w:rPr>
        <w:t>8</w:t>
      </w:r>
      <w:r>
        <w:rPr>
          <w:rFonts w:hint="eastAsia" w:ascii="宋体" w:hAnsi="宋体" w:eastAsia="宋体" w:cs="宋体"/>
          <w:color w:val="auto"/>
          <w:kern w:val="0"/>
          <w:sz w:val="21"/>
          <w:szCs w:val="21"/>
          <w:highlight w:val="none"/>
        </w:rPr>
        <w:t>栋</w:t>
      </w:r>
      <w:r>
        <w:rPr>
          <w:rFonts w:hint="eastAsia" w:ascii="宋体" w:hAnsi="宋体" w:eastAsia="宋体" w:cs="宋体"/>
          <w:b w:val="0"/>
          <w:bCs w:val="0"/>
          <w:color w:val="auto"/>
          <w:kern w:val="0"/>
          <w:sz w:val="21"/>
          <w:szCs w:val="21"/>
          <w:highlight w:val="none"/>
          <w:lang w:val="en-US" w:eastAsia="zh-CN"/>
        </w:rPr>
        <w:t>3</w:t>
      </w:r>
      <w:r>
        <w:rPr>
          <w:rFonts w:hint="eastAsia" w:ascii="宋体" w:hAnsi="宋体" w:eastAsia="宋体" w:cs="宋体"/>
          <w:color w:val="auto"/>
          <w:kern w:val="0"/>
          <w:sz w:val="21"/>
          <w:szCs w:val="21"/>
          <w:highlight w:val="none"/>
        </w:rPr>
        <w:t>层</w:t>
      </w:r>
      <w:r>
        <w:rPr>
          <w:rFonts w:hint="eastAsia" w:ascii="宋体" w:hAnsi="宋体" w:eastAsia="宋体" w:cs="宋体"/>
          <w:color w:val="auto"/>
          <w:kern w:val="0"/>
          <w:sz w:val="21"/>
          <w:szCs w:val="21"/>
          <w:highlight w:val="none"/>
          <w:lang w:eastAsia="zh-CN"/>
        </w:rPr>
        <w:t>城工集团</w:t>
      </w:r>
      <w:r>
        <w:rPr>
          <w:rFonts w:hint="eastAsia" w:ascii="宋体" w:hAnsi="宋体" w:eastAsia="宋体" w:cs="宋体"/>
          <w:color w:val="auto"/>
          <w:kern w:val="0"/>
          <w:sz w:val="21"/>
          <w:szCs w:val="21"/>
          <w:highlight w:val="none"/>
        </w:rPr>
        <w:t>。</w:t>
      </w:r>
    </w:p>
    <w:p w14:paraId="1E6A9B0E">
      <w:pPr>
        <w:widowControl/>
        <w:snapToGrid w:val="0"/>
        <w:spacing w:line="360" w:lineRule="auto"/>
        <w:ind w:firstLine="840" w:firstLineChars="400"/>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联系人：</w:t>
      </w:r>
      <w:r>
        <w:rPr>
          <w:rFonts w:hint="eastAsia" w:ascii="宋体" w:hAnsi="宋体" w:eastAsia="宋体" w:cs="宋体"/>
          <w:color w:val="auto"/>
          <w:kern w:val="0"/>
          <w:sz w:val="21"/>
          <w:szCs w:val="21"/>
          <w:highlight w:val="none"/>
          <w:lang w:val="en-US" w:eastAsia="zh-CN"/>
        </w:rPr>
        <w:t>黄工</w:t>
      </w:r>
      <w:r>
        <w:rPr>
          <w:rFonts w:hint="eastAsia" w:ascii="宋体" w:hAnsi="宋体" w:eastAsia="宋体" w:cs="宋体"/>
          <w:color w:val="auto"/>
          <w:kern w:val="0"/>
          <w:sz w:val="21"/>
          <w:szCs w:val="21"/>
          <w:highlight w:val="none"/>
        </w:rPr>
        <w:t xml:space="preserve">                   </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邮政编码：</w:t>
      </w:r>
      <w:r>
        <w:rPr>
          <w:rFonts w:hint="eastAsia" w:ascii="宋体" w:hAnsi="宋体" w:eastAsia="宋体" w:cs="宋体"/>
          <w:color w:val="auto"/>
          <w:kern w:val="0"/>
          <w:sz w:val="21"/>
          <w:szCs w:val="21"/>
          <w:highlight w:val="none"/>
          <w:lang w:val="en-US" w:eastAsia="zh-CN"/>
        </w:rPr>
        <w:t>523000</w:t>
      </w:r>
    </w:p>
    <w:p w14:paraId="2FE2BDA5">
      <w:pPr>
        <w:widowControl/>
        <w:snapToGrid w:val="0"/>
        <w:spacing w:line="360" w:lineRule="auto"/>
        <w:ind w:firstLine="840" w:firstLineChars="4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联系方式：</w:t>
      </w:r>
      <w:r>
        <w:rPr>
          <w:rFonts w:hint="eastAsia" w:ascii="宋体" w:hAnsi="宋体" w:eastAsia="宋体" w:cs="宋体"/>
          <w:color w:val="auto"/>
          <w:kern w:val="0"/>
          <w:sz w:val="21"/>
          <w:szCs w:val="21"/>
          <w:highlight w:val="none"/>
          <w:u w:val="none"/>
          <w:lang w:val="en-US" w:eastAsia="zh-CN"/>
        </w:rPr>
        <w:t>15017133726</w:t>
      </w:r>
      <w:r>
        <w:rPr>
          <w:rFonts w:hint="eastAsia" w:ascii="宋体" w:hAnsi="宋体" w:eastAsia="宋体" w:cs="宋体"/>
          <w:color w:val="auto"/>
          <w:kern w:val="0"/>
          <w:sz w:val="21"/>
          <w:szCs w:val="21"/>
          <w:highlight w:val="none"/>
        </w:rPr>
        <w:t xml:space="preserve">     </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传真：0769-39009090</w:t>
      </w:r>
    </w:p>
    <w:p w14:paraId="790D217D">
      <w:pPr>
        <w:widowControl/>
        <w:snapToGrid w:val="0"/>
        <w:spacing w:line="360" w:lineRule="auto"/>
        <w:ind w:firstLine="840" w:firstLineChars="400"/>
        <w:rPr>
          <w:rFonts w:hint="eastAsia" w:ascii="宋体" w:hAnsi="宋体" w:eastAsia="宋体" w:cs="宋体"/>
          <w:color w:val="auto"/>
          <w:kern w:val="0"/>
          <w:sz w:val="21"/>
          <w:szCs w:val="21"/>
          <w:highlight w:val="none"/>
        </w:rPr>
      </w:pPr>
    </w:p>
    <w:p w14:paraId="4189208C">
      <w:pPr>
        <w:widowControl/>
        <w:snapToGrid w:val="0"/>
        <w:spacing w:line="360" w:lineRule="auto"/>
        <w:ind w:firstLine="840" w:firstLineChars="400"/>
        <w:rPr>
          <w:rFonts w:hint="eastAsia" w:ascii="宋体" w:hAnsi="宋体" w:eastAsia="宋体" w:cs="宋体"/>
          <w:color w:val="auto"/>
          <w:kern w:val="0"/>
          <w:sz w:val="21"/>
          <w:szCs w:val="21"/>
          <w:highlight w:val="none"/>
        </w:rPr>
      </w:pPr>
    </w:p>
    <w:p w14:paraId="7B02D7BA">
      <w:pPr>
        <w:widowControl/>
        <w:snapToGrid w:val="0"/>
        <w:spacing w:line="480" w:lineRule="auto"/>
        <w:ind w:firstLine="640"/>
        <w:jc w:val="right"/>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东莞城工集团市政工程有限公司</w:t>
      </w:r>
    </w:p>
    <w:p w14:paraId="7142852C">
      <w:pPr>
        <w:widowControl/>
        <w:wordWrap/>
        <w:snapToGrid w:val="0"/>
        <w:spacing w:line="480" w:lineRule="auto"/>
        <w:ind w:firstLine="640"/>
        <w:jc w:val="right"/>
        <w:rPr>
          <w:rFonts w:hint="eastAsia" w:ascii="仿宋_GB2312" w:hAnsi="仿宋_GB2312" w:eastAsia="仿宋_GB2312" w:cs="仿宋_GB2312"/>
          <w:color w:val="auto"/>
          <w:kern w:val="0"/>
          <w:sz w:val="21"/>
          <w:szCs w:val="21"/>
          <w:highlight w:val="none"/>
        </w:rPr>
      </w:pPr>
      <w:r>
        <w:rPr>
          <w:rFonts w:hint="eastAsia" w:ascii="宋体" w:hAnsi="宋体" w:eastAsia="宋体" w:cs="宋体"/>
          <w:color w:val="auto"/>
          <w:kern w:val="0"/>
          <w:sz w:val="21"/>
          <w:szCs w:val="21"/>
          <w:highlight w:val="none"/>
          <w:lang w:val="en-US" w:eastAsia="zh-CN"/>
        </w:rPr>
        <w:t>2026</w:t>
      </w:r>
      <w:r>
        <w:rPr>
          <w:rFonts w:hint="eastAsia" w:ascii="宋体" w:hAnsi="宋体" w:eastAsia="宋体" w:cs="宋体"/>
          <w:color w:val="auto"/>
          <w:kern w:val="0"/>
          <w:sz w:val="21"/>
          <w:szCs w:val="21"/>
          <w:highlight w:val="none"/>
        </w:rPr>
        <w:t>年</w:t>
      </w:r>
      <w:r>
        <w:rPr>
          <w:rFonts w:hint="eastAsia" w:ascii="宋体" w:hAnsi="宋体" w:eastAsia="宋体" w:cs="宋体"/>
          <w:color w:val="auto"/>
          <w:kern w:val="0"/>
          <w:sz w:val="21"/>
          <w:szCs w:val="21"/>
          <w:highlight w:val="none"/>
          <w:lang w:val="en-US" w:eastAsia="zh-CN"/>
        </w:rPr>
        <w:t xml:space="preserve">  06 </w:t>
      </w:r>
      <w:r>
        <w:rPr>
          <w:rFonts w:hint="eastAsia" w:ascii="宋体" w:hAnsi="宋体" w:eastAsia="宋体" w:cs="宋体"/>
          <w:color w:val="auto"/>
          <w:kern w:val="0"/>
          <w:sz w:val="21"/>
          <w:szCs w:val="21"/>
          <w:highlight w:val="none"/>
        </w:rPr>
        <w:t>月</w:t>
      </w:r>
      <w:r>
        <w:rPr>
          <w:rFonts w:hint="eastAsia" w:ascii="宋体" w:hAnsi="宋体" w:eastAsia="宋体" w:cs="宋体"/>
          <w:color w:val="auto"/>
          <w:kern w:val="0"/>
          <w:sz w:val="21"/>
          <w:szCs w:val="21"/>
          <w:highlight w:val="none"/>
          <w:lang w:val="en-US" w:eastAsia="zh-CN"/>
        </w:rPr>
        <w:t xml:space="preserve"> 25 </w:t>
      </w:r>
      <w:r>
        <w:rPr>
          <w:rFonts w:hint="eastAsia" w:ascii="宋体" w:hAnsi="宋体" w:eastAsia="宋体" w:cs="宋体"/>
          <w:color w:val="auto"/>
          <w:kern w:val="0"/>
          <w:sz w:val="21"/>
          <w:szCs w:val="21"/>
          <w:highlight w:val="none"/>
        </w:rPr>
        <w:t xml:space="preserve">日 </w:t>
      </w:r>
      <w:r>
        <w:rPr>
          <w:rFonts w:hint="eastAsia" w:ascii="仿宋_GB2312" w:hAnsi="仿宋_GB2312" w:eastAsia="仿宋_GB2312" w:cs="仿宋_GB2312"/>
          <w:color w:val="auto"/>
          <w:kern w:val="0"/>
          <w:sz w:val="21"/>
          <w:szCs w:val="21"/>
          <w:highlight w:val="none"/>
        </w:rPr>
        <w:t xml:space="preserve">  </w:t>
      </w:r>
    </w:p>
    <w:p w14:paraId="1BB64EE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1"/>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E8EEF5"/>
    <w:multiLevelType w:val="singleLevel"/>
    <w:tmpl w:val="80E8EEF5"/>
    <w:lvl w:ilvl="0" w:tentative="0">
      <w:start w:val="1"/>
      <w:numFmt w:val="chineseCounting"/>
      <w:suff w:val="nothing"/>
      <w:lvlText w:val="%1、"/>
      <w:lvlJc w:val="left"/>
      <w:pPr>
        <w:ind w:left="0" w:firstLine="420"/>
      </w:pPr>
      <w:rPr>
        <w:rFonts w:hint="eastAsia"/>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131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2026-06-25T03:33:07Z</dcterms:created>
  <dc:creator>xiaod</dc:creator>
  <cp:lastModifiedBy>黄惠东</cp:lastModifiedBy>
  <dcterms:modified xsi:type="dcterms:W3CDTF">2026-06-25T03:33:37Z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eyJoZGlkIjoiYmQzMzg1YmEyMWYyOTA4NTIxNTE5ZGY3ZmQ0NjU2ZmMiLCJ1c2VySWQiOiIxNTgyODExNDczIn0=</vt:lpwstr>
  </property>
  <property fmtid="{D5CDD505-2E9C-101B-9397-08002B2CF9AE}" pid="4" name="ICV">
    <vt:lpwstr>EFCEB23A398F4CE5A7028D4C7C891489_12</vt:lpwstr>
  </property>
</Properties>
</file>